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203DD" w14:textId="6241FEB5" w:rsidR="00921FE3" w:rsidRDefault="00592B92" w:rsidP="001D5F6F">
      <w:pPr>
        <w:spacing w:after="120" w:line="360" w:lineRule="auto"/>
        <w:ind w:left="567" w:right="1695"/>
        <w:rPr>
          <w:rFonts w:ascii="Arial" w:hAnsi="Arial" w:cs="Arial"/>
          <w:b/>
          <w:bCs/>
          <w:sz w:val="28"/>
          <w:szCs w:val="28"/>
        </w:rPr>
      </w:pPr>
      <w:r>
        <w:rPr>
          <w:rFonts w:ascii="Arial" w:hAnsi="Arial"/>
          <w:b/>
          <w:sz w:val="28"/>
        </w:rPr>
        <w:t>Intercambio cómodo de datos a través de la app AmaTron Share</w:t>
      </w:r>
    </w:p>
    <w:p w14:paraId="6DBAF75F" w14:textId="56A9A1C9" w:rsidR="006A5FA5" w:rsidRPr="004A4E71" w:rsidRDefault="000127EA" w:rsidP="002B3FD0">
      <w:pPr>
        <w:spacing w:after="120" w:line="360" w:lineRule="auto"/>
        <w:ind w:left="567" w:right="1411"/>
        <w:rPr>
          <w:rFonts w:ascii="Arial" w:eastAsia="Arial" w:hAnsi="Arial" w:cs="Arial"/>
          <w:i/>
        </w:rPr>
      </w:pPr>
      <w:r>
        <w:rPr>
          <w:rFonts w:ascii="Arial" w:hAnsi="Arial"/>
          <w:i/>
        </w:rPr>
        <w:t>El terminal de mando AMAZONE ISOBUS AmaTron 4 dispone de una función adicional</w:t>
      </w:r>
    </w:p>
    <w:p w14:paraId="38B0D94B" w14:textId="4120386C" w:rsidR="004A4E71" w:rsidRDefault="004A4E71" w:rsidP="00921FE3">
      <w:pPr>
        <w:spacing w:after="120" w:line="360" w:lineRule="auto"/>
        <w:ind w:left="567" w:right="1695"/>
        <w:rPr>
          <w:rFonts w:ascii="Arial" w:eastAsia="Arial" w:hAnsi="Arial" w:cs="Arial"/>
        </w:rPr>
      </w:pPr>
    </w:p>
    <w:p w14:paraId="263D41BE" w14:textId="5C524365" w:rsidR="007639FE" w:rsidRDefault="00592B92" w:rsidP="00CA7B47">
      <w:pPr>
        <w:spacing w:after="120" w:line="360" w:lineRule="auto"/>
        <w:ind w:left="567" w:right="1695"/>
        <w:rPr>
          <w:rFonts w:ascii="Arial" w:hAnsi="Arial" w:cs="Arial"/>
          <w:bCs/>
        </w:rPr>
      </w:pPr>
      <w:r>
        <w:rPr>
          <w:rFonts w:ascii="Arial" w:hAnsi="Arial"/>
        </w:rPr>
        <w:t xml:space="preserve">El terminal de mando AmaTron 4 ISOBUS, desarrollado internamente por AMAZONE, permite controlar desde una tableta, con mayor comodidad y claridad, todas las máquinas agrícolas compatibles con ISOBUS. AmaTron 4 también ofrece funciones ampliadas que van más allá del estándar ISOBUS. La nueva aplicación AmaTron Share se ha incorporado al terminal para facilitar el intercambio de datos en línea en la agricultura de precisión. </w:t>
      </w:r>
    </w:p>
    <w:p w14:paraId="2CE8107D" w14:textId="50FE24AD" w:rsidR="00597C29" w:rsidRDefault="00597C29" w:rsidP="00B314E0">
      <w:pPr>
        <w:spacing w:after="120" w:line="360" w:lineRule="auto"/>
        <w:ind w:left="567" w:right="1695"/>
        <w:rPr>
          <w:rFonts w:ascii="Arial" w:eastAsia="Arial" w:hAnsi="Arial" w:cs="Arial"/>
        </w:rPr>
      </w:pPr>
      <w:r>
        <w:rPr>
          <w:rFonts w:ascii="Arial" w:hAnsi="Arial"/>
        </w:rPr>
        <w:t>Ya sea simplemente para el manejo de máquinas ISOBUS o para funciones de agricultura de precisión, el AmaTron 4 ofrece varias licencias de software opcionales preinstaladas en el terminal, que pueden probarse gratuitamente o activarse directamente previo pago.</w:t>
      </w:r>
    </w:p>
    <w:p w14:paraId="2CD2752E" w14:textId="31ACB355" w:rsidR="00931C0D" w:rsidRPr="00931C0D" w:rsidRDefault="00966B47" w:rsidP="00931C0D">
      <w:pPr>
        <w:spacing w:after="120" w:line="360" w:lineRule="auto"/>
        <w:ind w:left="567" w:right="1695"/>
        <w:rPr>
          <w:rFonts w:ascii="Arial" w:eastAsia="Arial" w:hAnsi="Arial" w:cs="Arial"/>
        </w:rPr>
      </w:pPr>
      <w:r>
        <w:rPr>
          <w:rFonts w:ascii="Arial" w:hAnsi="Arial"/>
        </w:rPr>
        <w:t xml:space="preserve">Con la licencia de GPS Maps&amp;Doc, tanto los datos de la máquina como los datos georreferenciados se registran y documentan a través del Task Controller (TC). Además de la importación clásica a través del cómodo menú central de importación mediante una memoria USB, la aplicación AmaTron Share permite al usuario enviar los datos del pedido desde un dispositivo móvil al AmaTron 4 a través de WLAN. Mediante la aplicación gratuita, los datos de trabajo, como los límites de la parcela o los mapas de aplicación, pueden enviarse cómodamente al AmaTron 4 en formato ISO-XML o formato shape desde cualquier servicio de mensajería o desde una nube, donde pueden importarse y procesarse. </w:t>
      </w:r>
    </w:p>
    <w:p w14:paraId="1CED0AC2" w14:textId="5B0EF6CF" w:rsidR="00931C0D" w:rsidRPr="000127EA" w:rsidRDefault="000127EA" w:rsidP="00931C0D">
      <w:pPr>
        <w:spacing w:after="120" w:line="360" w:lineRule="auto"/>
        <w:ind w:left="567" w:right="1695"/>
        <w:rPr>
          <w:rFonts w:ascii="Arial" w:eastAsia="Arial" w:hAnsi="Arial" w:cs="Arial"/>
        </w:rPr>
      </w:pPr>
      <w:r>
        <w:rPr>
          <w:rFonts w:ascii="Arial" w:hAnsi="Arial"/>
        </w:rPr>
        <w:t>Después de importar un mapa de aplicación, se puede empezar a trabajar directamente en el campo, sin necesidad de crear previamente una tarea. La máxima aquí es: primero trabajar y luego guardar o borrar.</w:t>
      </w:r>
    </w:p>
    <w:p w14:paraId="367BD07A" w14:textId="5D820015" w:rsidR="000127EA" w:rsidRDefault="000127EA" w:rsidP="000127EA">
      <w:pPr>
        <w:spacing w:after="120" w:line="360" w:lineRule="auto"/>
        <w:ind w:left="567" w:right="1695"/>
        <w:rPr>
          <w:rFonts w:ascii="Arial" w:eastAsia="Arial" w:hAnsi="Arial" w:cs="Arial"/>
        </w:rPr>
      </w:pPr>
      <w:r>
        <w:rPr>
          <w:rFonts w:ascii="Arial" w:hAnsi="Arial"/>
        </w:rPr>
        <w:t xml:space="preserve">Una vez finalizado el trabajo, la tarea se guarda en el terminal o se exporta en formato ISO-XML o PDF. Seguidamente, la exportación en formato ISO-XML </w:t>
      </w:r>
      <w:r>
        <w:rPr>
          <w:rFonts w:ascii="Arial" w:hAnsi="Arial"/>
        </w:rPr>
        <w:lastRenderedPageBreak/>
        <w:t xml:space="preserve">puede implementarse para la documentación en un sistema de información de gestión agrícola. Se puede crear un informe PDF para cada tarea con fines de documentación. </w:t>
      </w:r>
    </w:p>
    <w:p w14:paraId="237ADB5A" w14:textId="174F50B5" w:rsidR="00931C0D" w:rsidRDefault="00931C0D" w:rsidP="00931C0D">
      <w:pPr>
        <w:spacing w:after="120" w:line="360" w:lineRule="auto"/>
        <w:ind w:left="567" w:right="1695"/>
        <w:rPr>
          <w:rFonts w:ascii="Arial" w:eastAsia="Arial" w:hAnsi="Arial" w:cs="Arial"/>
        </w:rPr>
      </w:pPr>
      <w:r>
        <w:rPr>
          <w:rFonts w:ascii="Arial" w:hAnsi="Arial"/>
        </w:rPr>
        <w:t>Con la aplicación AmaTron Share, el usuario puede realizar la exportación de forma especialmente cómoda y luego compartir los archivos a través de cualquier servicio de mensajería o la nube. Esto permite un intercambio de datos rápido y sencillo para la agricultura profesional.</w:t>
      </w:r>
    </w:p>
    <w:p w14:paraId="02361A8A" w14:textId="51148BC0" w:rsidR="002C2D5C" w:rsidRPr="002C2D5C" w:rsidRDefault="002C2D5C" w:rsidP="00931C0D">
      <w:pPr>
        <w:spacing w:after="120" w:line="360" w:lineRule="auto"/>
        <w:ind w:left="567" w:right="1695"/>
        <w:rPr>
          <w:rFonts w:ascii="Arial" w:eastAsia="Arial" w:hAnsi="Arial" w:cs="Arial"/>
        </w:rPr>
      </w:pPr>
      <w:r>
        <w:rPr>
          <w:rFonts w:ascii="Arial" w:hAnsi="Arial"/>
        </w:rPr>
        <w:t xml:space="preserve">La aplicación AmaTron Share estará disponible gratuitamente en Google Play Store y Apple App Store a partir de diciembre de 2024. </w:t>
      </w:r>
    </w:p>
    <w:p w14:paraId="0B3AFF88" w14:textId="77777777" w:rsidR="00CA7B47" w:rsidRPr="002C2D5C" w:rsidRDefault="00CA7B47" w:rsidP="00CA7B47">
      <w:pPr>
        <w:spacing w:after="120" w:line="360" w:lineRule="auto"/>
        <w:ind w:left="567" w:right="1695"/>
        <w:rPr>
          <w:rFonts w:ascii="Arial" w:eastAsia="Arial" w:hAnsi="Arial" w:cs="Arial"/>
        </w:rPr>
      </w:pPr>
    </w:p>
    <w:p w14:paraId="6CFA575D" w14:textId="64F4C5F7" w:rsidR="00BD4271" w:rsidRDefault="005D2430" w:rsidP="00CA7B47">
      <w:pPr>
        <w:spacing w:after="120" w:line="360" w:lineRule="auto"/>
        <w:ind w:left="567" w:right="1695"/>
        <w:rPr>
          <w:rFonts w:ascii="Arial" w:eastAsia="Arial" w:hAnsi="Arial" w:cs="Arial"/>
        </w:rPr>
      </w:pPr>
      <w:r>
        <w:rPr>
          <w:rFonts w:ascii="Arial" w:hAnsi="Arial"/>
          <w:noProof/>
        </w:rPr>
        <w:drawing>
          <wp:inline distT="0" distB="0" distL="0" distR="0" wp14:anchorId="1D5B81FA" wp14:editId="504AB181">
            <wp:extent cx="6464480" cy="1574096"/>
            <wp:effectExtent l="0" t="0" r="0" b="7620"/>
            <wp:docPr id="1147418961" name="Grafik 1" descr="Ein Bild, das Text, Elektron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418961" name="Grafik 1" descr="Ein Bild, das Text, Elektronik enthält.&#10;&#10;Automatisch generierte Beschreibu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9841" cy="1577836"/>
                    </a:xfrm>
                    <a:prstGeom prst="rect">
                      <a:avLst/>
                    </a:prstGeom>
                    <a:noFill/>
                    <a:ln>
                      <a:noFill/>
                    </a:ln>
                  </pic:spPr>
                </pic:pic>
              </a:graphicData>
            </a:graphic>
          </wp:inline>
        </w:drawing>
      </w:r>
    </w:p>
    <w:p w14:paraId="18141112" w14:textId="3215B3C6" w:rsidR="00BD4271" w:rsidRPr="005D2430" w:rsidRDefault="00BD4271" w:rsidP="00CA7B47">
      <w:pPr>
        <w:spacing w:after="120" w:line="360" w:lineRule="auto"/>
        <w:ind w:left="567" w:right="1695"/>
        <w:rPr>
          <w:rFonts w:ascii="Arial" w:eastAsia="Arial" w:hAnsi="Arial" w:cs="Arial"/>
          <w:i/>
          <w:iCs/>
          <w:sz w:val="22"/>
          <w:szCs w:val="22"/>
        </w:rPr>
      </w:pPr>
      <w:r>
        <w:rPr>
          <w:rFonts w:ascii="Arial" w:hAnsi="Arial"/>
          <w:i/>
          <w:sz w:val="22"/>
        </w:rPr>
        <w:t>Todos los datos pueden importarse y exportarse fácilmente en línea mediante la app AmaTron Share, que se conecta al AmaTron 4 a través de WLAN.</w:t>
      </w:r>
    </w:p>
    <w:p w14:paraId="155E6976" w14:textId="77777777" w:rsidR="00C1471B" w:rsidRDefault="00C1471B">
      <w:pPr>
        <w:rPr>
          <w:rFonts w:ascii="Arial" w:hAnsi="Arial" w:cs="Arial"/>
          <w:bCs/>
        </w:rPr>
      </w:pPr>
    </w:p>
    <w:p w14:paraId="4BCD7030" w14:textId="3855C7D4" w:rsidR="00C1471B" w:rsidRDefault="00C1471B">
      <w:pPr>
        <w:rPr>
          <w:rFonts w:ascii="Arial" w:hAnsi="Arial" w:cs="Arial"/>
          <w:bCs/>
        </w:rPr>
      </w:pPr>
    </w:p>
    <w:p w14:paraId="170FEC7F" w14:textId="620097D3" w:rsidR="004A4E71" w:rsidRDefault="004A4E71">
      <w:pPr>
        <w:rPr>
          <w:rFonts w:ascii="Arial" w:hAnsi="Arial" w:cs="Arial"/>
          <w:bCs/>
        </w:rPr>
      </w:pPr>
      <w:r>
        <w:br w:type="page"/>
      </w:r>
    </w:p>
    <w:p w14:paraId="58F07447"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Las figuras, el contenido y los datos referentes a los datos técnicos están sujetos a modificación y pueden diferir en función del equipamiento. Deben cumplirse las disposiciones aplicables del código de circulación propio de cada país, por lo que puede ser necesaria una autorización especial. Cabe comprobar las cargas sobre los ejes y el peso total del tractor admisibles. No todas las posibilidades de combinación enumeradas pueden realizarse con todas las marcas de tractores.</w:t>
      </w:r>
    </w:p>
    <w:p w14:paraId="1BA9A977" w14:textId="77777777" w:rsidR="00A42ED2" w:rsidRDefault="00A42ED2" w:rsidP="00A42ED2">
      <w:pPr>
        <w:spacing w:after="120" w:line="360" w:lineRule="auto"/>
        <w:ind w:left="567" w:right="1695"/>
        <w:rPr>
          <w:rFonts w:ascii="Arial" w:hAnsi="Arial" w:cs="Arial"/>
          <w:bCs/>
        </w:rPr>
      </w:pPr>
    </w:p>
    <w:p w14:paraId="56D6F7F8"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Acerca de AMAZONE</w:t>
      </w:r>
    </w:p>
    <w:p w14:paraId="0FF3D8B6" w14:textId="2340658B"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con sede en Hasbergen-Gaste, C. P. 49205, fabrica máquinas agrícolas y municipales. La empresa, gestionada por sus propietarios, da empleo a más de 2 500 personas en nueve centros de producción diferentes. La gama de maquinaria agrícola incluye equipos de labrado, sembradoras, abonadoras, equipos de protección de cultivos y tecnología de binado. Basándose en estas competencias básicas, AMAZONE es hoy el especialista agrícola en “producción de cultivos inteligente”. Más información: </w:t>
      </w:r>
      <w:hyperlink r:id="rId9" w:history="1">
        <w:r>
          <w:rPr>
            <w:rStyle w:val="Hyperlink"/>
            <w:rFonts w:ascii="Arial" w:hAnsi="Arial"/>
            <w:sz w:val="20"/>
          </w:rPr>
          <w:t>www.amazone.</w:t>
        </w:r>
        <w:r w:rsidR="00DF447F">
          <w:rPr>
            <w:rStyle w:val="Hyperlink"/>
            <w:rFonts w:ascii="Arial" w:hAnsi="Arial"/>
            <w:sz w:val="20"/>
          </w:rPr>
          <w:t>net</w:t>
        </w:r>
      </w:hyperlink>
    </w:p>
    <w:p w14:paraId="18CD7C03"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E1B33EB" wp14:editId="14A37406">
            <wp:extent cx="241300" cy="241300"/>
            <wp:effectExtent l="0" t="0" r="6350" b="6350"/>
            <wp:docPr id="13" name="Grafik 13">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0"/>
                    </pic:cNvPr>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DA6BFC0" wp14:editId="61172415">
            <wp:extent cx="241300" cy="241300"/>
            <wp:effectExtent l="0" t="0" r="6350" b="6350"/>
            <wp:docPr id="12" name="Grafik 1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FD012B8" wp14:editId="7C6AF58E">
            <wp:extent cx="241300" cy="241300"/>
            <wp:effectExtent l="0" t="0" r="6350" b="6350"/>
            <wp:docPr id="11" name="Grafik 11">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E5B4B30" wp14:editId="7F603AFD">
            <wp:extent cx="241300" cy="241300"/>
            <wp:effectExtent l="0" t="0" r="6350" b="6350"/>
            <wp:docPr id="10" name="Grafik 10">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9C3F1D9" wp14:editId="5D21E813">
            <wp:extent cx="241300" cy="241300"/>
            <wp:effectExtent l="0" t="0" r="6350" b="6350"/>
            <wp:docPr id="7" name="Grafik 7">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C7362D">
      <w:headerReference w:type="default" r:id="rId25"/>
      <w:footerReference w:type="default" r:id="rId26"/>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6314E8" w14:textId="77777777" w:rsidR="00592B92" w:rsidRDefault="00592B92">
      <w:r>
        <w:separator/>
      </w:r>
    </w:p>
  </w:endnote>
  <w:endnote w:type="continuationSeparator" w:id="0">
    <w:p w14:paraId="0746B21A" w14:textId="77777777" w:rsidR="00592B92" w:rsidRDefault="00592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6B58C"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5320E74" wp14:editId="0C6132AA">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E405702" w14:textId="77777777" w:rsidR="005E0980" w:rsidRPr="0093254A" w:rsidRDefault="005E0980" w:rsidP="006F7755">
                          <w:pPr>
                            <w:ind w:right="57"/>
                            <w:jc w:val="right"/>
                            <w:rPr>
                              <w:rFonts w:ascii="Arial" w:hAnsi="Arial"/>
                              <w:sz w:val="20"/>
                            </w:rPr>
                          </w:pPr>
                          <w:r>
                            <w:rPr>
                              <w:rFonts w:ascii="Arial" w:hAnsi="Arial"/>
                              <w:sz w:val="20"/>
                            </w:rPr>
                            <w:t xml:space="preserve">Página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de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320E74"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4E405702" w14:textId="77777777" w:rsidR="005E0980" w:rsidRPr="0093254A" w:rsidRDefault="005E0980" w:rsidP="006F7755">
                    <w:pPr>
                      <w:ind w:right="57"/>
                      <w:jc w:val="right"/>
                      <w:rPr>
                        <w:sz w:val="20"/>
                        <w:rFonts w:ascii="Arial" w:hAnsi="Arial"/>
                      </w:rPr>
                    </w:pPr>
                    <w:r>
                      <w:rPr>
                        <w:sz w:val="20"/>
                        <w:rFonts w:ascii="Arial" w:hAnsi="Arial"/>
                      </w:rPr>
                      <w:t xml:space="preserve">Página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de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07E151EB" wp14:editId="6A1053A6">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F7D072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0F65F8C0" wp14:editId="5604916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12DAF2E"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0849EF7D" wp14:editId="1775393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F4946F3"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Co. KG.   Am Amazonenwerk 9 -13 · D-49205 Hasbergen-Gaste</w:t>
                          </w:r>
                        </w:p>
                        <w:p w14:paraId="79339BA2" w14:textId="731747B1" w:rsidR="005E0980" w:rsidRPr="00D744EF" w:rsidRDefault="005E0980" w:rsidP="006F7755">
                          <w:pPr>
                            <w:spacing w:line="280" w:lineRule="exact"/>
                            <w:rPr>
                              <w:rFonts w:ascii="Arial" w:hAnsi="Arial"/>
                              <w:spacing w:val="2"/>
                              <w:sz w:val="20"/>
                            </w:rPr>
                          </w:pPr>
                          <w:r>
                            <w:rPr>
                              <w:rFonts w:ascii="Arial" w:hAnsi="Arial"/>
                              <w:sz w:val="20"/>
                            </w:rPr>
                            <w:t>Teléfono +49 (0)5405 501-0 ∙ amazone@amazone.de ∙ www.amazone.</w:t>
                          </w:r>
                          <w:r w:rsidR="00DF447F">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49EF7D" id="_x0000_t202" coordsize="21600,21600" o:spt="202" path="m,l,21600r21600,l21600,xe">
              <v:stroke joinstyle="miter"/>
              <v:path gradientshapeok="t" o:connecttype="rect"/>
            </v:shapetype>
            <v:shape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3F4946F3"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Co. KG.   Am Amazonenwerk 9 -13 · D-49205 Hasbergen-Gaste</w:t>
                    </w:r>
                  </w:p>
                  <w:p w14:paraId="79339BA2" w14:textId="731747B1" w:rsidR="005E0980" w:rsidRPr="00D744EF" w:rsidRDefault="005E0980" w:rsidP="006F7755">
                    <w:pPr>
                      <w:spacing w:line="280" w:lineRule="exact"/>
                      <w:rPr>
                        <w:rFonts w:ascii="Arial" w:hAnsi="Arial"/>
                        <w:spacing w:val="2"/>
                        <w:sz w:val="20"/>
                      </w:rPr>
                    </w:pPr>
                    <w:r>
                      <w:rPr>
                        <w:rFonts w:ascii="Arial" w:hAnsi="Arial"/>
                        <w:sz w:val="20"/>
                      </w:rPr>
                      <w:t>Teléfono +49 (0)5405 501-0 ∙ amazone@amazone.de ∙ www.amazone.</w:t>
                    </w:r>
                    <w:r w:rsidR="00DF447F">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94B82C" w14:textId="77777777" w:rsidR="00592B92" w:rsidRDefault="00592B92">
      <w:r>
        <w:separator/>
      </w:r>
    </w:p>
  </w:footnote>
  <w:footnote w:type="continuationSeparator" w:id="0">
    <w:p w14:paraId="7C326846" w14:textId="77777777" w:rsidR="00592B92" w:rsidRDefault="00592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710C62"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2A2B0DBE" wp14:editId="50BAF588">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7200224" w14:textId="1640126A"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Nota de prensa noviembre 2024</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A2B0DBE"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07200224" w14:textId="1640126A"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Nota de prensa noviembre 2024</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2F6A557F" wp14:editId="1D5EC2FA">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EAA89C4"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576AC27E" wp14:editId="35B4352A">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9AF9EC"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5D685A7B" wp14:editId="076412CE">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A758583" w14:textId="77777777" w:rsidR="005E0980" w:rsidRPr="00583760" w:rsidRDefault="005E0980" w:rsidP="006F7755">
                          <w:pPr>
                            <w:ind w:left="142"/>
                            <w:rPr>
                              <w:rFonts w:ascii="Arial" w:hAnsi="Arial"/>
                              <w:b/>
                              <w:color w:val="FFFFFF"/>
                              <w:sz w:val="26"/>
                            </w:rPr>
                          </w:pPr>
                          <w:r>
                            <w:rPr>
                              <w:rFonts w:ascii="Arial" w:hAnsi="Arial"/>
                              <w:b/>
                              <w:color w:val="FFFFFF"/>
                              <w:sz w:val="26"/>
                            </w:rPr>
                            <w:t>Nota de prensa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685A7B"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5A758583"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Nota de prensa</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B92"/>
    <w:rsid w:val="000008BF"/>
    <w:rsid w:val="0000280B"/>
    <w:rsid w:val="00003E4F"/>
    <w:rsid w:val="000047C6"/>
    <w:rsid w:val="000055DA"/>
    <w:rsid w:val="0000569A"/>
    <w:rsid w:val="00005750"/>
    <w:rsid w:val="000057B1"/>
    <w:rsid w:val="00005A76"/>
    <w:rsid w:val="00006782"/>
    <w:rsid w:val="000127EA"/>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D7EC1"/>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0891"/>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51C4"/>
    <w:rsid w:val="001561EA"/>
    <w:rsid w:val="00157608"/>
    <w:rsid w:val="00157995"/>
    <w:rsid w:val="0016012C"/>
    <w:rsid w:val="00161CDE"/>
    <w:rsid w:val="00162EFC"/>
    <w:rsid w:val="00163B69"/>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140F"/>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1FE0"/>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3FD0"/>
    <w:rsid w:val="002B48D1"/>
    <w:rsid w:val="002B600B"/>
    <w:rsid w:val="002B6601"/>
    <w:rsid w:val="002B6C23"/>
    <w:rsid w:val="002B6F0E"/>
    <w:rsid w:val="002B7690"/>
    <w:rsid w:val="002B7843"/>
    <w:rsid w:val="002B7E60"/>
    <w:rsid w:val="002C1CA3"/>
    <w:rsid w:val="002C29BD"/>
    <w:rsid w:val="002C2D5C"/>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56D17"/>
    <w:rsid w:val="00364C64"/>
    <w:rsid w:val="003657C8"/>
    <w:rsid w:val="00366CAA"/>
    <w:rsid w:val="003671CB"/>
    <w:rsid w:val="00370CBC"/>
    <w:rsid w:val="00371B65"/>
    <w:rsid w:val="00371C85"/>
    <w:rsid w:val="00375B0A"/>
    <w:rsid w:val="00375FC7"/>
    <w:rsid w:val="0037620D"/>
    <w:rsid w:val="0038102A"/>
    <w:rsid w:val="00383163"/>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4660"/>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4F3C"/>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2B92"/>
    <w:rsid w:val="00595C48"/>
    <w:rsid w:val="00597574"/>
    <w:rsid w:val="00597C29"/>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2430"/>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9EA"/>
    <w:rsid w:val="00830B1B"/>
    <w:rsid w:val="00831BAB"/>
    <w:rsid w:val="00831D65"/>
    <w:rsid w:val="00831EAF"/>
    <w:rsid w:val="008327FF"/>
    <w:rsid w:val="0083418E"/>
    <w:rsid w:val="00834BED"/>
    <w:rsid w:val="00835080"/>
    <w:rsid w:val="008356AE"/>
    <w:rsid w:val="00837FA5"/>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53CA"/>
    <w:rsid w:val="00927BD9"/>
    <w:rsid w:val="00930312"/>
    <w:rsid w:val="00930B64"/>
    <w:rsid w:val="00931C0D"/>
    <w:rsid w:val="0093254A"/>
    <w:rsid w:val="00932823"/>
    <w:rsid w:val="00934036"/>
    <w:rsid w:val="00936828"/>
    <w:rsid w:val="0093732C"/>
    <w:rsid w:val="00937D13"/>
    <w:rsid w:val="00940BE0"/>
    <w:rsid w:val="00941C52"/>
    <w:rsid w:val="00943928"/>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6B47"/>
    <w:rsid w:val="009675BD"/>
    <w:rsid w:val="00970890"/>
    <w:rsid w:val="009725D6"/>
    <w:rsid w:val="00972808"/>
    <w:rsid w:val="00974341"/>
    <w:rsid w:val="00974FF7"/>
    <w:rsid w:val="00975FA5"/>
    <w:rsid w:val="0098135B"/>
    <w:rsid w:val="00982DD1"/>
    <w:rsid w:val="0098571E"/>
    <w:rsid w:val="00986F49"/>
    <w:rsid w:val="00991C50"/>
    <w:rsid w:val="00991D62"/>
    <w:rsid w:val="00994FBF"/>
    <w:rsid w:val="00997972"/>
    <w:rsid w:val="009A0956"/>
    <w:rsid w:val="009A2C67"/>
    <w:rsid w:val="009A42FB"/>
    <w:rsid w:val="009A5723"/>
    <w:rsid w:val="009A5BC4"/>
    <w:rsid w:val="009A668A"/>
    <w:rsid w:val="009B20C4"/>
    <w:rsid w:val="009B28E5"/>
    <w:rsid w:val="009B2950"/>
    <w:rsid w:val="009B392B"/>
    <w:rsid w:val="009B4103"/>
    <w:rsid w:val="009C0A7D"/>
    <w:rsid w:val="009C0DF6"/>
    <w:rsid w:val="009C0FA3"/>
    <w:rsid w:val="009C1465"/>
    <w:rsid w:val="009C4C8C"/>
    <w:rsid w:val="009C5247"/>
    <w:rsid w:val="009C5637"/>
    <w:rsid w:val="009C5D56"/>
    <w:rsid w:val="009C6B52"/>
    <w:rsid w:val="009C71A8"/>
    <w:rsid w:val="009C7BE0"/>
    <w:rsid w:val="009C7C6B"/>
    <w:rsid w:val="009D0FBB"/>
    <w:rsid w:val="009D3AE7"/>
    <w:rsid w:val="009D3C89"/>
    <w:rsid w:val="009D58B2"/>
    <w:rsid w:val="009D5A7D"/>
    <w:rsid w:val="009D732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05E7"/>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347E"/>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2600"/>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832"/>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4E0"/>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414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4271"/>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71B"/>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37C19"/>
    <w:rsid w:val="00C42AC0"/>
    <w:rsid w:val="00C43705"/>
    <w:rsid w:val="00C446A6"/>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A7B47"/>
    <w:rsid w:val="00CB3961"/>
    <w:rsid w:val="00CB4725"/>
    <w:rsid w:val="00CB5517"/>
    <w:rsid w:val="00CB5585"/>
    <w:rsid w:val="00CB5586"/>
    <w:rsid w:val="00CB6619"/>
    <w:rsid w:val="00CB6909"/>
    <w:rsid w:val="00CB701C"/>
    <w:rsid w:val="00CB7278"/>
    <w:rsid w:val="00CC126C"/>
    <w:rsid w:val="00CC66D1"/>
    <w:rsid w:val="00CD1CC7"/>
    <w:rsid w:val="00CD2C9B"/>
    <w:rsid w:val="00CD53D2"/>
    <w:rsid w:val="00CD7020"/>
    <w:rsid w:val="00CD7C8B"/>
    <w:rsid w:val="00CE20C9"/>
    <w:rsid w:val="00CE264E"/>
    <w:rsid w:val="00CE491E"/>
    <w:rsid w:val="00CE6430"/>
    <w:rsid w:val="00CE6A41"/>
    <w:rsid w:val="00CE70E4"/>
    <w:rsid w:val="00CF0A71"/>
    <w:rsid w:val="00CF0CB0"/>
    <w:rsid w:val="00CF1D70"/>
    <w:rsid w:val="00CF3AD0"/>
    <w:rsid w:val="00CF3FBF"/>
    <w:rsid w:val="00CF4B64"/>
    <w:rsid w:val="00CF4FB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47F"/>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2359"/>
    <w:rsid w:val="00EC38EB"/>
    <w:rsid w:val="00EC635D"/>
    <w:rsid w:val="00EC648D"/>
    <w:rsid w:val="00EC6551"/>
    <w:rsid w:val="00ED00C4"/>
    <w:rsid w:val="00ED1240"/>
    <w:rsid w:val="00ED13CA"/>
    <w:rsid w:val="00ED14F1"/>
    <w:rsid w:val="00EE0AD5"/>
    <w:rsid w:val="00EE253D"/>
    <w:rsid w:val="00EE2691"/>
    <w:rsid w:val="00EE37EF"/>
    <w:rsid w:val="00EE5337"/>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1605"/>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9B3"/>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B033C46"/>
  <w15:docId w15:val="{4280D368-27D3-4F50-955E-65F8B7BE9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es-E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nstagram.com/amazone_group"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cid:LinkedIn_80de4e9c-c7a3-41e3-8e11-063f7eace13d.jpg" TargetMode="External"/><Relationship Id="rId7" Type="http://schemas.openxmlformats.org/officeDocument/2006/relationships/endnotes" Target="endnotes.xml"/><Relationship Id="rId12" Type="http://schemas.openxmlformats.org/officeDocument/2006/relationships/image" Target="cid:FB_70d43fd1-a841-4de4-bbaa-3e1f495f95d3.jpg" TargetMode="External"/><Relationship Id="rId17" Type="http://schemas.openxmlformats.org/officeDocument/2006/relationships/image" Target="media/image4.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user/amazonede" TargetMode="Externa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image" Target="cid:Xing1_e3730686-2953-47a9-9c47-dbaa518a9207.jpg" TargetMode="External"/><Relationship Id="rId5" Type="http://schemas.openxmlformats.org/officeDocument/2006/relationships/webSettings" Target="webSettings.xml"/><Relationship Id="rId15" Type="http://schemas.openxmlformats.org/officeDocument/2006/relationships/image" Target="cid:IG_efb650a7-31e4-4674-98db-f2d2d5c58dce.jpg" TargetMode="External"/><Relationship Id="rId23" Type="http://schemas.openxmlformats.org/officeDocument/2006/relationships/image" Target="media/image6.jpeg"/><Relationship Id="rId28" Type="http://schemas.openxmlformats.org/officeDocument/2006/relationships/theme" Target="theme/theme1.xml"/><Relationship Id="rId10" Type="http://schemas.openxmlformats.org/officeDocument/2006/relationships/hyperlink" Target="https://www.facebook.com/amazone.group" TargetMode="External"/><Relationship Id="rId19" Type="http://schemas.openxmlformats.org/officeDocument/2006/relationships/hyperlink" Target="https://www.linkedin.com/company/amazone-group/" TargetMode="External"/><Relationship Id="rId4" Type="http://schemas.openxmlformats.org/officeDocument/2006/relationships/settings" Target="settings.xml"/><Relationship Id="rId9" Type="http://schemas.openxmlformats.org/officeDocument/2006/relationships/hyperlink" Target="http://www.amazone.net/es" TargetMode="External"/><Relationship Id="rId14" Type="http://schemas.openxmlformats.org/officeDocument/2006/relationships/image" Target="media/image3.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70.png"/><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3</Pages>
  <Words>567</Words>
  <Characters>3124</Characters>
  <Application>Microsoft Office Word</Application>
  <DocSecurity>0</DocSecurity>
  <Lines>26</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Plantilla de nota de prensa</dc:title>
  <dc:subject/>
  <dc:creator>Nadine Berelsmann</dc:creator>
  <cp:keywords/>
  <dc:description/>
  <cp:lastModifiedBy>Berelsmann Nadine</cp:lastModifiedBy>
  <cp:revision>18</cp:revision>
  <cp:lastPrinted>2010-02-24T09:10:00Z</cp:lastPrinted>
  <dcterms:created xsi:type="dcterms:W3CDTF">2024-09-17T09:27:00Z</dcterms:created>
  <dcterms:modified xsi:type="dcterms:W3CDTF">2024-11-06T12:28:00Z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